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3" w:rsidRDefault="001E7113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-13335</wp:posOffset>
            </wp:positionH>
            <wp:positionV relativeFrom="page">
              <wp:posOffset>-17780</wp:posOffset>
            </wp:positionV>
            <wp:extent cx="7570800" cy="10706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una_A4word_ha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0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B36" w:rsidRDefault="00666B36"/>
    <w:p w:rsidR="001E7113" w:rsidRDefault="001E7113"/>
    <w:p w:rsidR="001E7113" w:rsidRDefault="001E7113"/>
    <w:p w:rsidR="001E7113" w:rsidRDefault="001E7113"/>
    <w:p w:rsidR="00666B36" w:rsidRPr="007E0BC5" w:rsidRDefault="00F274C3" w:rsidP="007E0BC5">
      <w:pPr>
        <w:ind w:left="4111"/>
        <w:rPr>
          <w:rFonts w:ascii="Times New Roman" w:hAnsi="Times New Roman" w:cs="Times New Roman"/>
          <w:b/>
          <w:color w:val="525252" w:themeColor="accent3" w:themeShade="8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525252" w:themeColor="accent3" w:themeShade="80"/>
          <w:sz w:val="48"/>
          <w:szCs w:val="48"/>
          <w:u w:val="single"/>
        </w:rPr>
        <w:t>SZÍ</w:t>
      </w:r>
      <w:r w:rsidR="001B356D" w:rsidRPr="007E0BC5">
        <w:rPr>
          <w:rFonts w:ascii="Times New Roman" w:hAnsi="Times New Roman" w:cs="Times New Roman"/>
          <w:b/>
          <w:color w:val="525252" w:themeColor="accent3" w:themeShade="80"/>
          <w:sz w:val="48"/>
          <w:szCs w:val="48"/>
          <w:u w:val="single"/>
        </w:rPr>
        <w:t>NPADPRÓBÁK</w:t>
      </w:r>
      <w:r w:rsidR="007E0BC5">
        <w:rPr>
          <w:rFonts w:ascii="Times New Roman" w:hAnsi="Times New Roman" w:cs="Times New Roman"/>
          <w:b/>
          <w:color w:val="525252" w:themeColor="accent3" w:themeShade="80"/>
          <w:sz w:val="48"/>
          <w:szCs w:val="48"/>
          <w:u w:val="single"/>
        </w:rPr>
        <w:t>:</w:t>
      </w:r>
    </w:p>
    <w:p w:rsidR="007E0BC5" w:rsidRPr="004519C6" w:rsidRDefault="007E0BC5" w:rsidP="001B356D">
      <w:pPr>
        <w:ind w:left="1985"/>
        <w:rPr>
          <w:rFonts w:ascii="Algerian" w:hAnsi="Algerian"/>
          <w:b/>
          <w:color w:val="525252" w:themeColor="accent3" w:themeShade="80"/>
          <w:sz w:val="48"/>
          <w:szCs w:val="48"/>
          <w:u w:val="single"/>
        </w:rPr>
      </w:pPr>
    </w:p>
    <w:p w:rsidR="001B356D" w:rsidRDefault="001B356D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8.30-8.38 Fortuna TSE (2)</w:t>
      </w:r>
    </w:p>
    <w:p w:rsidR="001B356D" w:rsidRDefault="001B356D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8.38-8.46 DancEart TSE (2)</w:t>
      </w:r>
    </w:p>
    <w:p w:rsidR="001B356D" w:rsidRDefault="001B356D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8.46-9.02 Musztáng SE (4)</w:t>
      </w:r>
    </w:p>
    <w:p w:rsidR="001B356D" w:rsidRDefault="001B356D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9.02-9.06 Meteor Dance TSE</w:t>
      </w:r>
    </w:p>
    <w:p w:rsidR="001B356D" w:rsidRDefault="001B356D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9.06-</w:t>
      </w:r>
      <w:r w:rsidR="004519C6">
        <w:rPr>
          <w:b/>
          <w:color w:val="525252" w:themeColor="accent3" w:themeShade="80"/>
          <w:sz w:val="32"/>
          <w:szCs w:val="32"/>
        </w:rPr>
        <w:t>9.26 Rock and Magic (5)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9.26-9.34 Masters SE (2)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9.34-9.46 Rockin Board TSE (3)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9.46-9.50 Kenguru TSE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9.50-9.58 Kid SE (2)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9.58-10.10 Főnix SE (3)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10.10-10.18 Acro Dance (2)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>10.18-10.26 Dinamik TSE (2)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 xml:space="preserve">10.26-10.30 HungaRocky </w:t>
      </w:r>
    </w:p>
    <w:p w:rsidR="004519C6" w:rsidRDefault="004519C6" w:rsidP="007E0BC5">
      <w:pPr>
        <w:ind w:left="4111"/>
        <w:rPr>
          <w:b/>
          <w:color w:val="525252" w:themeColor="accent3" w:themeShade="80"/>
          <w:sz w:val="32"/>
          <w:szCs w:val="32"/>
        </w:rPr>
      </w:pPr>
      <w:r>
        <w:rPr>
          <w:b/>
          <w:color w:val="525252" w:themeColor="accent3" w:themeShade="80"/>
          <w:sz w:val="32"/>
          <w:szCs w:val="32"/>
        </w:rPr>
        <w:t xml:space="preserve">10.30-10.34 Fordan  </w:t>
      </w:r>
    </w:p>
    <w:p w:rsidR="004519C6" w:rsidRDefault="004519C6" w:rsidP="001B356D">
      <w:pPr>
        <w:ind w:left="1985"/>
        <w:rPr>
          <w:b/>
          <w:color w:val="525252" w:themeColor="accent3" w:themeShade="80"/>
          <w:sz w:val="32"/>
          <w:szCs w:val="32"/>
        </w:rPr>
      </w:pPr>
    </w:p>
    <w:p w:rsidR="00666B36" w:rsidRPr="006374E6" w:rsidRDefault="00666B36" w:rsidP="00666B36">
      <w:pPr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sectPr w:rsidR="00666B36" w:rsidRPr="006374E6" w:rsidSect="00031D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DE" w:rsidRDefault="00020FDE" w:rsidP="001E7113">
      <w:pPr>
        <w:spacing w:after="0" w:line="240" w:lineRule="auto"/>
      </w:pPr>
      <w:r>
        <w:separator/>
      </w:r>
    </w:p>
  </w:endnote>
  <w:endnote w:type="continuationSeparator" w:id="1">
    <w:p w:rsidR="00020FDE" w:rsidRDefault="00020FDE" w:rsidP="001E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DE" w:rsidRDefault="00020FDE" w:rsidP="001E7113">
      <w:pPr>
        <w:spacing w:after="0" w:line="240" w:lineRule="auto"/>
      </w:pPr>
      <w:r>
        <w:separator/>
      </w:r>
    </w:p>
  </w:footnote>
  <w:footnote w:type="continuationSeparator" w:id="1">
    <w:p w:rsidR="00020FDE" w:rsidRDefault="00020FDE" w:rsidP="001E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13" w:rsidRDefault="001E711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113"/>
    <w:rsid w:val="00020FDE"/>
    <w:rsid w:val="00031D2E"/>
    <w:rsid w:val="00120A7D"/>
    <w:rsid w:val="001B356D"/>
    <w:rsid w:val="001E7113"/>
    <w:rsid w:val="004519C6"/>
    <w:rsid w:val="006374E6"/>
    <w:rsid w:val="00666B36"/>
    <w:rsid w:val="007E0BC5"/>
    <w:rsid w:val="007F343B"/>
    <w:rsid w:val="008D3212"/>
    <w:rsid w:val="009618F7"/>
    <w:rsid w:val="009D51F8"/>
    <w:rsid w:val="00F274C3"/>
    <w:rsid w:val="00F9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113"/>
  </w:style>
  <w:style w:type="paragraph" w:styleId="llb">
    <w:name w:val="footer"/>
    <w:basedOn w:val="Norml"/>
    <w:link w:val="llbChar"/>
    <w:uiPriority w:val="99"/>
    <w:unhideWhenUsed/>
    <w:rsid w:val="001E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Fliszár Odett</dc:creator>
  <cp:lastModifiedBy>Pelyhéné Járdány Zsuzsanna</cp:lastModifiedBy>
  <cp:revision>4</cp:revision>
  <dcterms:created xsi:type="dcterms:W3CDTF">2015-11-16T13:26:00Z</dcterms:created>
  <dcterms:modified xsi:type="dcterms:W3CDTF">2015-11-16T13:31:00Z</dcterms:modified>
</cp:coreProperties>
</file>